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9" w:rsidRDefault="009674B9" w:rsidP="00967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4B9" w:rsidRPr="00CA7ACD" w:rsidRDefault="009674B9" w:rsidP="00967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7ACD">
        <w:rPr>
          <w:rFonts w:ascii="Arial" w:hAnsi="Arial" w:cs="Arial"/>
          <w:b/>
          <w:bCs/>
          <w:sz w:val="32"/>
          <w:szCs w:val="32"/>
        </w:rPr>
        <w:t>30.09.2021 г. 117</w:t>
      </w:r>
    </w:p>
    <w:p w:rsidR="009674B9" w:rsidRPr="00CA7ACD" w:rsidRDefault="009674B9" w:rsidP="00967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7AC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674B9" w:rsidRPr="00CA7ACD" w:rsidRDefault="009674B9" w:rsidP="00967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7ACD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9674B9" w:rsidRPr="00CA7ACD" w:rsidRDefault="009674B9" w:rsidP="0096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C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674B9" w:rsidRPr="00CA7ACD" w:rsidRDefault="009674B9" w:rsidP="009674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ACD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9674B9" w:rsidRPr="00CA7ACD" w:rsidRDefault="009674B9" w:rsidP="009674B9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  <w:r w:rsidRPr="00CA7ACD">
        <w:rPr>
          <w:rFonts w:ascii="Arial" w:hAnsi="Arial" w:cs="Arial"/>
          <w:b/>
          <w:sz w:val="32"/>
          <w:szCs w:val="32"/>
        </w:rPr>
        <w:t>ДУМА</w:t>
      </w:r>
    </w:p>
    <w:p w:rsidR="009674B9" w:rsidRDefault="009674B9" w:rsidP="009674B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674B9" w:rsidRPr="00E914F1" w:rsidRDefault="009674B9" w:rsidP="009674B9">
      <w:pPr>
        <w:pStyle w:val="a4"/>
        <w:spacing w:before="0" w:after="0"/>
        <w:ind w:left="720"/>
        <w:jc w:val="center"/>
        <w:rPr>
          <w:rFonts w:ascii="Arial" w:hAnsi="Arial" w:cs="Arial"/>
          <w:b/>
          <w:iCs/>
          <w:sz w:val="32"/>
          <w:szCs w:val="32"/>
        </w:rPr>
      </w:pPr>
      <w:r w:rsidRPr="00E914F1">
        <w:rPr>
          <w:rFonts w:ascii="Arial" w:hAnsi="Arial" w:cs="Arial"/>
          <w:b/>
          <w:bCs/>
          <w:spacing w:val="-2"/>
          <w:kern w:val="2"/>
          <w:sz w:val="32"/>
          <w:szCs w:val="32"/>
        </w:rPr>
        <w:t>ОБ УТВЕРЖДЕНИИ ПОРЯДКА РЕАЛИЗАЦИИ ИНИЦИАТИВНЫХ ПРОЕКТОВ</w:t>
      </w:r>
    </w:p>
    <w:p w:rsidR="009674B9" w:rsidRPr="00E914F1" w:rsidRDefault="009674B9" w:rsidP="009674B9">
      <w:pPr>
        <w:spacing w:after="0" w:line="240" w:lineRule="auto"/>
        <w:jc w:val="center"/>
        <w:rPr>
          <w:rFonts w:ascii="Arial" w:hAnsi="Arial" w:cs="Arial"/>
          <w:b/>
          <w:bCs/>
          <w:spacing w:val="-2"/>
          <w:kern w:val="2"/>
          <w:sz w:val="32"/>
          <w:szCs w:val="32"/>
        </w:rPr>
      </w:pPr>
      <w:r w:rsidRPr="00E914F1">
        <w:rPr>
          <w:rFonts w:ascii="Arial" w:hAnsi="Arial" w:cs="Arial"/>
          <w:b/>
          <w:bCs/>
          <w:spacing w:val="-2"/>
          <w:kern w:val="2"/>
          <w:sz w:val="32"/>
          <w:szCs w:val="32"/>
        </w:rPr>
        <w:t>В МУНИЦИПАЛЬНОМ ОБРАЗОВАНИИ «ХОХОРСК»</w:t>
      </w:r>
    </w:p>
    <w:p w:rsidR="009674B9" w:rsidRDefault="009674B9" w:rsidP="009674B9">
      <w:pPr>
        <w:spacing w:after="0" w:line="240" w:lineRule="auto"/>
        <w:jc w:val="center"/>
        <w:rPr>
          <w:rFonts w:ascii="Arial" w:hAnsi="Arial" w:cs="Arial"/>
          <w:bCs/>
          <w:spacing w:val="-2"/>
          <w:kern w:val="2"/>
          <w:sz w:val="32"/>
          <w:szCs w:val="32"/>
        </w:rPr>
      </w:pPr>
    </w:p>
    <w:p w:rsidR="009674B9" w:rsidRDefault="009674B9" w:rsidP="009674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5F9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со статьями 74 и 86 Бюджетного кодекса Российской Федерации, </w:t>
      </w:r>
      <w:r w:rsidRPr="0021707F">
        <w:rPr>
          <w:rFonts w:ascii="Arial" w:hAnsi="Arial" w:cs="Arial"/>
          <w:sz w:val="24"/>
          <w:szCs w:val="24"/>
        </w:rPr>
        <w:t>статьями 26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 №131 – ФЗ «Об общих принципах организации местного самоуправления в Российской Федерации», с целью активизации участия жителей муниципального образования «Хохорск» в осуществлении местного самоуправления и решения вопросов местного значения посредством реализации на территории муниципального образования «Хохорск» инициативных проектов, руководствуясь ст. 21.3 Устава, Дума муниципального образования «Хохорск», </w:t>
      </w:r>
    </w:p>
    <w:p w:rsidR="009674B9" w:rsidRDefault="009674B9" w:rsidP="009674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74B9" w:rsidRDefault="009674B9" w:rsidP="00967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4B9" w:rsidRDefault="009674B9" w:rsidP="009674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00864">
        <w:rPr>
          <w:rFonts w:ascii="Arial" w:hAnsi="Arial" w:cs="Arial"/>
          <w:sz w:val="32"/>
          <w:szCs w:val="32"/>
        </w:rPr>
        <w:t>РЕШИЛА:</w:t>
      </w:r>
    </w:p>
    <w:p w:rsidR="009674B9" w:rsidRDefault="009674B9" w:rsidP="00967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4B9" w:rsidRDefault="009674B9" w:rsidP="009674B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реализации инициативных проектов в муниципальном образовании «Хохорск»</w:t>
      </w:r>
    </w:p>
    <w:p w:rsidR="009674B9" w:rsidRDefault="009674B9" w:rsidP="009674B9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данное Решение главе  муниципального  образования «Хохорск» для обнародования.</w:t>
      </w:r>
    </w:p>
    <w:p w:rsidR="009674B9" w:rsidRPr="00F64057" w:rsidRDefault="009674B9" w:rsidP="0096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 образования «Хохорск»</w:t>
      </w: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В.А.Барлуков</w:t>
      </w: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</w:p>
    <w:p w:rsidR="009674B9" w:rsidRDefault="009674B9" w:rsidP="009674B9">
      <w:pPr>
        <w:pStyle w:val="a5"/>
        <w:ind w:left="720"/>
        <w:jc w:val="both"/>
        <w:rPr>
          <w:rFonts w:ascii="Arial" w:hAnsi="Arial" w:cs="Arial"/>
        </w:rPr>
      </w:pPr>
    </w:p>
    <w:p w:rsidR="009674B9" w:rsidRPr="00075838" w:rsidRDefault="009674B9" w:rsidP="009674B9">
      <w:pPr>
        <w:spacing w:after="0"/>
        <w:jc w:val="right"/>
        <w:rPr>
          <w:rFonts w:ascii="Courier New" w:hAnsi="Courier New" w:cs="Courier New"/>
        </w:rPr>
      </w:pPr>
      <w:r w:rsidRPr="00075838">
        <w:rPr>
          <w:rFonts w:ascii="Courier New" w:hAnsi="Courier New" w:cs="Courier New"/>
        </w:rPr>
        <w:t>Приложение к Решению Думы</w:t>
      </w:r>
    </w:p>
    <w:p w:rsidR="009674B9" w:rsidRDefault="009674B9" w:rsidP="009674B9">
      <w:pPr>
        <w:spacing w:after="0"/>
        <w:jc w:val="right"/>
        <w:rPr>
          <w:rFonts w:ascii="Courier New" w:hAnsi="Courier New" w:cs="Courier New"/>
        </w:rPr>
      </w:pPr>
      <w:r w:rsidRPr="00075838">
        <w:rPr>
          <w:rFonts w:ascii="Courier New" w:hAnsi="Courier New" w:cs="Courier New"/>
        </w:rPr>
        <w:t xml:space="preserve">МО «Хохорск» </w:t>
      </w:r>
      <w:r w:rsidRPr="0036668D">
        <w:rPr>
          <w:rFonts w:ascii="Courier New" w:hAnsi="Courier New" w:cs="Courier New"/>
        </w:rPr>
        <w:t>№  1</w:t>
      </w:r>
      <w:r>
        <w:rPr>
          <w:rFonts w:ascii="Courier New" w:hAnsi="Courier New" w:cs="Courier New"/>
        </w:rPr>
        <w:t>17</w:t>
      </w:r>
      <w:r w:rsidRPr="0036668D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30.09</w:t>
      </w:r>
      <w:r w:rsidRPr="0036668D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</w:t>
      </w:r>
      <w:r w:rsidRPr="0036668D">
        <w:rPr>
          <w:rFonts w:ascii="Courier New" w:hAnsi="Courier New" w:cs="Courier New"/>
        </w:rPr>
        <w:t>1г.</w:t>
      </w:r>
    </w:p>
    <w:p w:rsidR="009674B9" w:rsidRDefault="009674B9" w:rsidP="009674B9">
      <w:pPr>
        <w:spacing w:after="0"/>
        <w:jc w:val="both"/>
        <w:rPr>
          <w:rFonts w:ascii="Courier New" w:hAnsi="Courier New" w:cs="Courier New"/>
        </w:rPr>
      </w:pPr>
    </w:p>
    <w:p w:rsidR="009674B9" w:rsidRPr="00B945B2" w:rsidRDefault="009674B9" w:rsidP="009674B9">
      <w:pPr>
        <w:pStyle w:val="a4"/>
        <w:spacing w:before="0" w:after="0"/>
        <w:ind w:left="720"/>
        <w:jc w:val="center"/>
        <w:rPr>
          <w:rFonts w:ascii="Arial" w:hAnsi="Arial" w:cs="Arial"/>
          <w:iCs/>
          <w:sz w:val="24"/>
          <w:szCs w:val="24"/>
        </w:rPr>
      </w:pPr>
      <w:r w:rsidRPr="00B945B2">
        <w:rPr>
          <w:rFonts w:ascii="Arial" w:hAnsi="Arial" w:cs="Arial"/>
          <w:sz w:val="24"/>
          <w:szCs w:val="24"/>
        </w:rPr>
        <w:t xml:space="preserve">ОБ УТВЕРЖДЕНИИ ПОРЯДКА РЕАЛИЗАЦИИ </w:t>
      </w:r>
      <w:r w:rsidRPr="00B945B2">
        <w:rPr>
          <w:rFonts w:ascii="Arial" w:hAnsi="Arial" w:cs="Arial"/>
          <w:bCs/>
          <w:spacing w:val="-2"/>
          <w:kern w:val="2"/>
          <w:sz w:val="24"/>
          <w:szCs w:val="24"/>
        </w:rPr>
        <w:t>ИНИЦИАТИВНЫХ ПРОЕКТОВ</w:t>
      </w:r>
    </w:p>
    <w:p w:rsidR="009674B9" w:rsidRDefault="009674B9" w:rsidP="009674B9">
      <w:pPr>
        <w:spacing w:after="0" w:line="240" w:lineRule="auto"/>
        <w:jc w:val="center"/>
        <w:rPr>
          <w:rFonts w:ascii="Arial" w:hAnsi="Arial" w:cs="Arial"/>
          <w:bCs/>
          <w:spacing w:val="-2"/>
          <w:kern w:val="2"/>
          <w:sz w:val="24"/>
          <w:szCs w:val="24"/>
        </w:rPr>
      </w:pPr>
      <w:r w:rsidRPr="00B945B2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В </w:t>
      </w:r>
      <w:r>
        <w:rPr>
          <w:rFonts w:ascii="Arial" w:hAnsi="Arial" w:cs="Arial"/>
          <w:bCs/>
          <w:spacing w:val="-2"/>
          <w:kern w:val="2"/>
          <w:sz w:val="24"/>
          <w:szCs w:val="24"/>
        </w:rPr>
        <w:t xml:space="preserve"> </w:t>
      </w:r>
      <w:r w:rsidRPr="00B945B2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МУНИЦИПАЛЬНОМ </w:t>
      </w:r>
      <w:r>
        <w:rPr>
          <w:rFonts w:ascii="Arial" w:hAnsi="Arial" w:cs="Arial"/>
          <w:bCs/>
          <w:spacing w:val="-2"/>
          <w:kern w:val="2"/>
          <w:sz w:val="24"/>
          <w:szCs w:val="24"/>
        </w:rPr>
        <w:t xml:space="preserve"> </w:t>
      </w:r>
      <w:r w:rsidRPr="00B945B2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ОБРАЗОВАНИИ </w:t>
      </w:r>
      <w:r>
        <w:rPr>
          <w:rFonts w:ascii="Arial" w:hAnsi="Arial" w:cs="Arial"/>
          <w:bCs/>
          <w:spacing w:val="-2"/>
          <w:kern w:val="2"/>
          <w:sz w:val="24"/>
          <w:szCs w:val="24"/>
        </w:rPr>
        <w:t xml:space="preserve"> </w:t>
      </w:r>
      <w:r w:rsidRPr="00B945B2">
        <w:rPr>
          <w:rFonts w:ascii="Arial" w:hAnsi="Arial" w:cs="Arial"/>
          <w:bCs/>
          <w:spacing w:val="-2"/>
          <w:kern w:val="2"/>
          <w:sz w:val="24"/>
          <w:szCs w:val="24"/>
        </w:rPr>
        <w:t>«ХОХОРСК»</w:t>
      </w:r>
    </w:p>
    <w:p w:rsidR="009674B9" w:rsidRDefault="009674B9" w:rsidP="009674B9">
      <w:pPr>
        <w:spacing w:after="0" w:line="240" w:lineRule="auto"/>
        <w:jc w:val="center"/>
        <w:rPr>
          <w:rFonts w:ascii="Arial" w:hAnsi="Arial" w:cs="Arial"/>
          <w:bCs/>
          <w:spacing w:val="-2"/>
          <w:kern w:val="2"/>
          <w:sz w:val="24"/>
          <w:szCs w:val="24"/>
        </w:rPr>
      </w:pPr>
    </w:p>
    <w:p w:rsidR="009674B9" w:rsidRDefault="009674B9" w:rsidP="009674B9">
      <w:pPr>
        <w:spacing w:after="0" w:line="240" w:lineRule="auto"/>
        <w:jc w:val="center"/>
        <w:rPr>
          <w:rFonts w:ascii="Arial" w:hAnsi="Arial" w:cs="Arial"/>
          <w:bCs/>
          <w:spacing w:val="-2"/>
          <w:kern w:val="2"/>
          <w:sz w:val="24"/>
          <w:szCs w:val="24"/>
        </w:rPr>
      </w:pPr>
      <w:r>
        <w:rPr>
          <w:rFonts w:ascii="Arial" w:hAnsi="Arial" w:cs="Arial"/>
          <w:bCs/>
          <w:spacing w:val="-2"/>
          <w:kern w:val="2"/>
          <w:sz w:val="24"/>
          <w:szCs w:val="24"/>
        </w:rPr>
        <w:t>Общие положения</w:t>
      </w:r>
    </w:p>
    <w:p w:rsidR="009674B9" w:rsidRPr="005F0425" w:rsidRDefault="009674B9" w:rsidP="009674B9">
      <w:pPr>
        <w:pStyle w:val="a5"/>
        <w:numPr>
          <w:ilvl w:val="0"/>
          <w:numId w:val="2"/>
        </w:numPr>
        <w:jc w:val="both"/>
        <w:rPr>
          <w:rFonts w:ascii="Arial" w:hAnsi="Arial" w:cs="Arial"/>
          <w:bCs/>
          <w:spacing w:val="-2"/>
          <w:kern w:val="2"/>
        </w:rPr>
      </w:pPr>
      <w:r>
        <w:rPr>
          <w:rFonts w:ascii="Arial" w:hAnsi="Arial" w:cs="Arial"/>
          <w:bCs/>
          <w:spacing w:val="-2"/>
          <w:kern w:val="2"/>
        </w:rPr>
        <w:t>Настоящий порядок разработан  в соответствии со статьями 74 и 86 Бюджетного кодекса Российской Федерации, Федеральным законом от 06.10.2003  №131 – ФЗ «</w:t>
      </w:r>
      <w:r>
        <w:rPr>
          <w:rFonts w:ascii="Arial" w:hAnsi="Arial" w:cs="Arial"/>
        </w:rPr>
        <w:t xml:space="preserve">Об общих принципах организации местного </w:t>
      </w:r>
      <w:r>
        <w:rPr>
          <w:rFonts w:ascii="Arial" w:hAnsi="Arial" w:cs="Arial"/>
        </w:rPr>
        <w:lastRenderedPageBreak/>
        <w:t>самоуправления в Российской Федерации» в целях проведения мероприятий, имеющих приоритетное значение для жителей муниципального образования «Хохорск» или его части, путем реализации инициативных проектов.</w:t>
      </w:r>
    </w:p>
    <w:p w:rsidR="009674B9" w:rsidRPr="007832F7" w:rsidRDefault="009674B9" w:rsidP="009674B9">
      <w:pPr>
        <w:pStyle w:val="a5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7832F7">
        <w:rPr>
          <w:rFonts w:ascii="Arial" w:hAnsi="Arial" w:cs="Arial"/>
        </w:rPr>
        <w:t>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МО «Хохорск» или его части по решению вопросов местного значения или иных вопросов, право решения</w:t>
      </w:r>
      <w:r>
        <w:rPr>
          <w:rFonts w:ascii="Arial" w:hAnsi="Arial" w:cs="Arial"/>
        </w:rPr>
        <w:t>,</w:t>
      </w:r>
      <w:r w:rsidRPr="007832F7">
        <w:rPr>
          <w:rFonts w:ascii="Arial" w:hAnsi="Arial" w:cs="Arial"/>
        </w:rPr>
        <w:t xml:space="preserve"> которых предоставлено органом местного самоуправления муниципального образования.</w:t>
      </w:r>
    </w:p>
    <w:p w:rsidR="009674B9" w:rsidRPr="007832F7" w:rsidRDefault="009674B9" w:rsidP="009674B9">
      <w:pPr>
        <w:pStyle w:val="a5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7832F7">
        <w:rPr>
          <w:rFonts w:ascii="Arial" w:hAnsi="Arial" w:cs="Arial"/>
        </w:rPr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поддержки инициатив жителей в решении вопросов местного значения и (или) иных вопросов, право решения</w:t>
      </w:r>
      <w:r>
        <w:rPr>
          <w:rFonts w:ascii="Arial" w:hAnsi="Arial" w:cs="Arial"/>
        </w:rPr>
        <w:t xml:space="preserve">, </w:t>
      </w:r>
      <w:r w:rsidRPr="007832F7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9674B9" w:rsidRPr="007832F7" w:rsidRDefault="009674B9" w:rsidP="009674B9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7832F7">
        <w:rPr>
          <w:rFonts w:ascii="Arial" w:hAnsi="Arial" w:cs="Arial"/>
        </w:rPr>
        <w:t>Задачами реализации инициативных проектов является: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повышение открытости деятельности органов местного самоуправления муниципального образования;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конкурсный отбор инициативных проектов;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открытость и гласность процедур при выдвижении и рассмотрении инициативных проектов;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администрация муниципального образования;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население муниципального образования;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товарищества собственников жилья;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(далее- организации и другие внебюджетные источники)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7832F7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832F7">
        <w:rPr>
          <w:rFonts w:ascii="Arial" w:hAnsi="Arial" w:cs="Arial"/>
          <w:b/>
          <w:sz w:val="24"/>
          <w:szCs w:val="24"/>
        </w:rPr>
        <w:t>Порядок внесения инициативного проекта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7. Инициато</w:t>
      </w:r>
      <w:r>
        <w:rPr>
          <w:rFonts w:ascii="Arial" w:hAnsi="Arial" w:cs="Arial"/>
          <w:sz w:val="24"/>
          <w:szCs w:val="24"/>
        </w:rPr>
        <w:t>рами инициативного проекта (д</w:t>
      </w:r>
      <w:r w:rsidRPr="007832F7">
        <w:rPr>
          <w:rFonts w:ascii="Arial" w:hAnsi="Arial" w:cs="Arial"/>
          <w:sz w:val="24"/>
          <w:szCs w:val="24"/>
        </w:rPr>
        <w:t>алее – инициаторы проекта) вправе выступать: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инициативная группа численностью  не менее десяти граждан, достигших шестнадцатилетнего возраста и проживающих на территории МО «Хохорск»;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товарищества собственников жилья.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8. Предлагаемый к реализации инициативный проект должен 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 и (или) трудовом участии заинтересованных лиц в реализации данного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представительного органа муниципального образования (дата, №) (далее- Порядок определения территории);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11)протокол собрания (конференции) граждан по вопросу о поддержке и выдвижении инициативного проекта жителями МО «Хохорск»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указание на способ информирования администрацией МО инициаторов проекта о рассмотрении инициативного проекта.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 xml:space="preserve">9. при разработке инициативного проекта его инициаторы обращаются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832F7">
        <w:rPr>
          <w:rFonts w:ascii="Arial" w:hAnsi="Arial" w:cs="Arial"/>
          <w:sz w:val="24"/>
          <w:szCs w:val="24"/>
        </w:rPr>
        <w:t xml:space="preserve"> для решения вопроса определения территории муниципального образования или его части, в границах которой предлагается реализовать данный проект.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lastRenderedPageBreak/>
        <w:tab/>
        <w:t xml:space="preserve">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в течение</w:t>
      </w:r>
      <w:r w:rsidRPr="007832F7">
        <w:rPr>
          <w:rFonts w:ascii="Arial" w:hAnsi="Arial" w:cs="Arial"/>
          <w:sz w:val="24"/>
          <w:szCs w:val="24"/>
        </w:rPr>
        <w:t xml:space="preserve">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 xml:space="preserve">10. Инициативный проект до его внесения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832F7">
        <w:rPr>
          <w:rFonts w:ascii="Arial" w:hAnsi="Arial" w:cs="Arial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ab/>
        <w:t>На одном собрании (конференции) граждан возможно рассмотрение нескольких инициативных проектов.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ab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 xml:space="preserve">11. При внесении инициативного проекта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образования,</w:t>
      </w:r>
      <w:r w:rsidRPr="007832F7">
        <w:rPr>
          <w:rFonts w:ascii="Arial" w:hAnsi="Arial" w:cs="Arial"/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дату и время проведения собрания (конференции) граждан;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количество граждан, присутствовавших на собрании (конференции);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повестку дня о рассмотрении следующих вопросов: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утверждение инициативного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утверждение перечня и объемов работ по инициативному проекту;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принятие решения о размере софинансирования инициативного проекта жителями муниципального образования;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уровень софинансирования инициативного проекта за счет бюджета муниципального образования;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принятие решения о порядке и сроках сбора средств софинансирования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7832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7832F7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832F7">
        <w:rPr>
          <w:rFonts w:ascii="Arial" w:hAnsi="Arial" w:cs="Arial"/>
          <w:b/>
          <w:sz w:val="24"/>
          <w:szCs w:val="24"/>
        </w:rPr>
        <w:lastRenderedPageBreak/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Администрация МО в течение</w:t>
      </w:r>
      <w:r w:rsidRPr="007832F7">
        <w:rPr>
          <w:rFonts w:ascii="Arial" w:hAnsi="Arial" w:cs="Arial"/>
          <w:sz w:val="24"/>
          <w:szCs w:val="24"/>
        </w:rPr>
        <w:t xml:space="preserve"> трех рабочих дней со дня внесения инициативного проекта опубликовывает (обнародует) и размещает на официальном сайте МО «Хохорск» и в информационно- телекоммуникационной сети «Интернет» следующую информацию: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об инициаторах проекта;</w:t>
      </w:r>
    </w:p>
    <w:p w:rsidR="009674B9" w:rsidRPr="007832F7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32F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7832F7">
        <w:rPr>
          <w:rFonts w:ascii="Arial" w:hAnsi="Arial" w:cs="Arial"/>
          <w:sz w:val="24"/>
          <w:szCs w:val="24"/>
        </w:rPr>
        <w:t>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инициативного проекту и сроки их представления.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13. Граждане, проживающие на территории МО «Хохорск», достигшие шестнадцатилетнего возраста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ab/>
        <w:t>Заключение о результатах обобщения поступивших от жителей замечаний и предложений по</w:t>
      </w:r>
      <w:r>
        <w:rPr>
          <w:rFonts w:ascii="Arial" w:hAnsi="Arial" w:cs="Arial"/>
          <w:sz w:val="24"/>
          <w:szCs w:val="24"/>
        </w:rPr>
        <w:t xml:space="preserve"> инициативному проекту в течение </w:t>
      </w:r>
      <w:r w:rsidRPr="00831EF1">
        <w:rPr>
          <w:rFonts w:ascii="Arial" w:hAnsi="Arial" w:cs="Arial"/>
          <w:sz w:val="24"/>
          <w:szCs w:val="24"/>
        </w:rPr>
        <w:t xml:space="preserve"> двух рабочих дней со дня его составления размещаются на официальном сайте муниципального образования в информационно- телекоммуникационной сети  «Интернет».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1EF1">
        <w:rPr>
          <w:rFonts w:ascii="Arial" w:hAnsi="Arial" w:cs="Arial"/>
          <w:b/>
          <w:sz w:val="24"/>
          <w:szCs w:val="24"/>
        </w:rPr>
        <w:t>Рассмотрение инициативного проекта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15. Инициативный проект рассматривается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31EF1">
        <w:rPr>
          <w:rFonts w:ascii="Arial" w:hAnsi="Arial" w:cs="Arial"/>
          <w:sz w:val="24"/>
          <w:szCs w:val="24"/>
        </w:rPr>
        <w:t xml:space="preserve"> в течение 30 дней со дня его внесения. По результатам рассмотрения инициативного проекта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31EF1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16. Администрация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31EF1">
        <w:rPr>
          <w:rFonts w:ascii="Arial" w:hAnsi="Arial" w:cs="Arial"/>
          <w:sz w:val="24"/>
          <w:szCs w:val="24"/>
        </w:rPr>
        <w:t xml:space="preserve"> вправе отказать в поддержке инициативного проекта в случаях: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несоблюдения установленного порядка внесения инициативного проекта и его рассмотрения;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несоответствия инициативного проекта требованиям федеральных и иных нормативных правовых актов Российской Федерации, законов и иных нормативно-правовых актов Иркутской области, уставу МО «Хохорск»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невозможности реализации инициативного проекта ввиду отсутствия у муниципального образования необходимых полномочий и прав;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признания инициативного проекта не прошедшим конкурсный отбор.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17. Администрация вправе,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18. В случае, если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31EF1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31EF1">
        <w:rPr>
          <w:rFonts w:ascii="Arial" w:hAnsi="Arial" w:cs="Arial"/>
          <w:sz w:val="24"/>
          <w:szCs w:val="24"/>
        </w:rPr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 МО «Хохорск», утвержденном Решением представительного органа муниципального образования (дата,№), и информирует об этом инициаторов проектов. 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19. 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(дата,№).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1EF1"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21. По инициативным платежам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lastRenderedPageBreak/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23. не допускается выделение финансовых средств из местного бюджета на :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объекты частной собственности;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объекты, расположенные в садоводческих некоммерческих  организациях, не находится в муниципальной собственности;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ремонт или строительство объектов культового и религиозного назначения;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проекты, которые могут иметь негативное воздействие на окружающую среду;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ремонт или строительство административных зданий, сооружений, являющихся частной собственностью;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объекты, используемые для нужд органов местного самоуправления.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24. Уровень софинансирования инициативного проекта за счет средств местного бюджета составляет: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в случае, если инициатором проекта являются юридические лица – не более 85%от стоимости реализации инициативного проекта;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в случае, если инициатором проекта являются индивидуальные предприниматели – не более 95 %от стоимости реализации инициативного проекта;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в случае, если инициатором проекта являются жители муниципального образования – не более 97 % от стоимости реализации инициативного проекта.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25. Документальным подтверждением софинансирования инициативного проекта жителями муниципального образования, индивидуальными предприятиями, юридическими лицами, являются договоры пожертвования, платежные поручения. 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28.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29.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lastRenderedPageBreak/>
        <w:t>30. Реализация инициативных проектов может обеспечиваться также в форме добровольного имущественного  и (или) трудового участия заинтересованных лиц.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 №44 – ФЗ «О контрактной системе в 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 объеме средств, необходимых для софинансирования реализации инициативного проекта.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1EF1">
        <w:rPr>
          <w:rFonts w:ascii="Arial" w:hAnsi="Arial" w:cs="Arial"/>
          <w:b/>
          <w:sz w:val="24"/>
          <w:szCs w:val="24"/>
        </w:rPr>
        <w:t>Общественный контроль за реализацией инициативного проекта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>33. 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34. Информация о ходе рассмотрения инициативного проекта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31EF1">
        <w:rPr>
          <w:rFonts w:ascii="Arial" w:hAnsi="Arial" w:cs="Arial"/>
          <w:sz w:val="24"/>
          <w:szCs w:val="24"/>
        </w:rPr>
        <w:t xml:space="preserve"> и его реализации, в том числе об использовании денежных средств, имуществом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 телекоммуникационной сети  «Интернет»</w:t>
      </w:r>
      <w:r w:rsidRPr="00831EF1">
        <w:rPr>
          <w:rFonts w:ascii="Arial" w:hAnsi="Arial" w:cs="Arial"/>
          <w:b/>
          <w:sz w:val="24"/>
          <w:szCs w:val="24"/>
        </w:rPr>
        <w:t>.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31EF1">
        <w:rPr>
          <w:rFonts w:ascii="Arial" w:hAnsi="Arial" w:cs="Arial"/>
          <w:sz w:val="24"/>
          <w:szCs w:val="24"/>
        </w:rPr>
        <w:t xml:space="preserve">35. Отчет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31EF1">
        <w:rPr>
          <w:rFonts w:ascii="Arial" w:hAnsi="Arial" w:cs="Arial"/>
          <w:sz w:val="24"/>
          <w:szCs w:val="24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 телекоммуникационной сети  «Интернет»</w:t>
      </w:r>
      <w:r w:rsidRPr="00831EF1">
        <w:rPr>
          <w:rFonts w:ascii="Arial" w:hAnsi="Arial" w:cs="Arial"/>
          <w:b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не позднее чем</w:t>
      </w:r>
      <w:r w:rsidRPr="00831EF1">
        <w:rPr>
          <w:rFonts w:ascii="Arial" w:hAnsi="Arial" w:cs="Arial"/>
          <w:b/>
          <w:sz w:val="24"/>
          <w:szCs w:val="24"/>
        </w:rPr>
        <w:t xml:space="preserve"> </w:t>
      </w:r>
      <w:r w:rsidRPr="00831EF1">
        <w:rPr>
          <w:rFonts w:ascii="Arial" w:hAnsi="Arial" w:cs="Arial"/>
          <w:sz w:val="24"/>
          <w:szCs w:val="24"/>
        </w:rPr>
        <w:t>через 30 дней со дня завершения реализации инициативного проекта.</w:t>
      </w:r>
      <w:r w:rsidRPr="00831EF1">
        <w:rPr>
          <w:rFonts w:ascii="Arial" w:hAnsi="Arial" w:cs="Arial"/>
          <w:b/>
          <w:sz w:val="24"/>
          <w:szCs w:val="24"/>
        </w:rPr>
        <w:t xml:space="preserve"> </w:t>
      </w:r>
    </w:p>
    <w:p w:rsidR="009674B9" w:rsidRPr="00831EF1" w:rsidRDefault="009674B9" w:rsidP="009674B9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Pr="00B3362A">
        <w:rPr>
          <w:rFonts w:ascii="Courier New" w:hAnsi="Courier New" w:cs="Courier New"/>
        </w:rPr>
        <w:t xml:space="preserve"> </w:t>
      </w:r>
    </w:p>
    <w:p w:rsidR="009674B9" w:rsidRPr="00B3362A" w:rsidRDefault="009674B9" w:rsidP="009674B9">
      <w:pPr>
        <w:spacing w:after="0"/>
        <w:ind w:left="360"/>
        <w:jc w:val="right"/>
        <w:rPr>
          <w:rFonts w:ascii="Courier New" w:hAnsi="Courier New" w:cs="Courier New"/>
        </w:rPr>
      </w:pPr>
      <w:r w:rsidRPr="00B3362A">
        <w:rPr>
          <w:rFonts w:ascii="Courier New" w:hAnsi="Courier New" w:cs="Courier New"/>
        </w:rPr>
        <w:t xml:space="preserve">к положению о реализации </w:t>
      </w:r>
      <w:r>
        <w:rPr>
          <w:rFonts w:ascii="Courier New" w:hAnsi="Courier New" w:cs="Courier New"/>
        </w:rPr>
        <w:t xml:space="preserve"> </w:t>
      </w:r>
      <w:r w:rsidRPr="00B3362A">
        <w:rPr>
          <w:rFonts w:ascii="Courier New" w:hAnsi="Courier New" w:cs="Courier New"/>
        </w:rPr>
        <w:t xml:space="preserve">инициативных проектов на </w:t>
      </w:r>
    </w:p>
    <w:p w:rsidR="009674B9" w:rsidRPr="00B3362A" w:rsidRDefault="009674B9" w:rsidP="009674B9">
      <w:pPr>
        <w:spacing w:after="0"/>
        <w:ind w:left="360"/>
        <w:jc w:val="right"/>
        <w:rPr>
          <w:rFonts w:ascii="Courier New" w:hAnsi="Courier New" w:cs="Courier New"/>
        </w:rPr>
      </w:pPr>
      <w:r w:rsidRPr="00B3362A">
        <w:rPr>
          <w:rFonts w:ascii="Courier New" w:hAnsi="Courier New" w:cs="Courier New"/>
        </w:rPr>
        <w:t xml:space="preserve">территории муниципального </w:t>
      </w:r>
      <w:r>
        <w:rPr>
          <w:rFonts w:ascii="Courier New" w:hAnsi="Courier New" w:cs="Courier New"/>
        </w:rPr>
        <w:t xml:space="preserve"> </w:t>
      </w:r>
      <w:r w:rsidRPr="00B3362A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«Хохорск»</w:t>
      </w:r>
    </w:p>
    <w:p w:rsidR="009674B9" w:rsidRDefault="009674B9" w:rsidP="009674B9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9674B9" w:rsidRPr="00B3362A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3362A"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674B9" w:rsidRPr="00B3362A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3362A">
        <w:rPr>
          <w:rFonts w:ascii="Arial" w:hAnsi="Arial" w:cs="Arial"/>
          <w:b/>
          <w:sz w:val="24"/>
          <w:szCs w:val="24"/>
        </w:rPr>
        <w:t>собрания (конференции) граждан в поддержке (отклонении) инициативного (ных) проекта (ов) для его (их) реализации на территории муниципального образования</w:t>
      </w:r>
    </w:p>
    <w:p w:rsidR="009674B9" w:rsidRPr="00B3362A" w:rsidRDefault="009674B9" w:rsidP="009674B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Дата проведения собрания (конференции): «_____»____________20 ___г.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Место проведения собрания (конференции): ________________________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Время начала собрания (конференции): _____час. _____мин.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lastRenderedPageBreak/>
        <w:t>Время окончания собрания (конференции): _____час. _____мин.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Повестка собрания (конференции): 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собрания (конференции)_____________________</w:t>
      </w:r>
      <w:r w:rsidRPr="00B3362A">
        <w:rPr>
          <w:rFonts w:ascii="Arial" w:hAnsi="Arial" w:cs="Arial"/>
          <w:sz w:val="24"/>
          <w:szCs w:val="24"/>
        </w:rPr>
        <w:t>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i/>
          <w:sz w:val="18"/>
          <w:szCs w:val="18"/>
        </w:rPr>
      </w:pPr>
      <w:r w:rsidRPr="00B3362A">
        <w:rPr>
          <w:rFonts w:ascii="Arial" w:hAnsi="Arial" w:cs="Arial"/>
          <w:i/>
          <w:sz w:val="18"/>
          <w:szCs w:val="18"/>
        </w:rPr>
        <w:t>(описывается ход проведения собрания с указанием рассматриваемых вопросов выступающих лиц и сути их выступления по каждому вопросу, решений принятых по каждому вопросу, количества проголосовавших за, против, воздержался)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i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Итоги собрания (конференции) и принятые решения:</w:t>
      </w:r>
    </w:p>
    <w:p w:rsidR="009674B9" w:rsidRPr="00B3362A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245" w:type="dxa"/>
        <w:tblInd w:w="360" w:type="dxa"/>
        <w:tblLook w:val="04A0" w:firstRow="1" w:lastRow="0" w:firstColumn="1" w:lastColumn="0" w:noHBand="0" w:noVBand="1"/>
      </w:tblPr>
      <w:tblGrid>
        <w:gridCol w:w="741"/>
        <w:gridCol w:w="5811"/>
        <w:gridCol w:w="2693"/>
      </w:tblGrid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Итоги собрания (конференции)</w:t>
            </w: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Количество граждан (чел), присутствующих на собрании  (конференции) (подписные листы прилагаются)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 xml:space="preserve">Наименования инициативного (ых)  проекты (ов), которые обсуждались на собрании (конференции) 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Наименование проекта, выбранного для реализации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(руб)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(руб).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4B9" w:rsidRPr="00B3362A" w:rsidTr="006B7C3B">
        <w:tc>
          <w:tcPr>
            <w:tcW w:w="74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62A">
              <w:rPr>
                <w:rFonts w:ascii="Arial" w:hAnsi="Arial" w:cs="Arial"/>
                <w:sz w:val="24"/>
                <w:szCs w:val="24"/>
              </w:rPr>
              <w:t>Состав инициативной группы  (ФИО, адрес регистрации, контактные данные)</w:t>
            </w:r>
          </w:p>
        </w:tc>
        <w:tc>
          <w:tcPr>
            <w:tcW w:w="2693" w:type="dxa"/>
          </w:tcPr>
          <w:p w:rsidR="009674B9" w:rsidRPr="00B3362A" w:rsidRDefault="009674B9" w:rsidP="006B7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4B9" w:rsidRPr="00B3362A" w:rsidRDefault="009674B9" w:rsidP="009674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Председатель: _____________________________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 xml:space="preserve">                                 подпись                   (ФИО)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Секретарь:     _____________________________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 xml:space="preserve">                                 подпись                   (ФИО)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3362A">
        <w:rPr>
          <w:rFonts w:ascii="Arial" w:hAnsi="Arial" w:cs="Arial"/>
          <w:sz w:val="24"/>
          <w:szCs w:val="24"/>
        </w:rPr>
        <w:t>Представитель администрации муниципального образования: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B3362A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674B9" w:rsidRPr="00B3362A" w:rsidRDefault="009674B9" w:rsidP="009674B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B3362A">
        <w:rPr>
          <w:rFonts w:ascii="Arial" w:hAnsi="Arial" w:cs="Arial"/>
          <w:sz w:val="20"/>
          <w:szCs w:val="20"/>
        </w:rPr>
        <w:t xml:space="preserve">         должность                         подпись                   (ФИО)</w:t>
      </w:r>
    </w:p>
    <w:p w:rsidR="009674B9" w:rsidRPr="009C3D67" w:rsidRDefault="009674B9" w:rsidP="009674B9">
      <w:pPr>
        <w:spacing w:after="0"/>
        <w:ind w:left="360"/>
        <w:rPr>
          <w:rFonts w:ascii="Times New Roman" w:hAnsi="Times New Roman" w:cs="Times New Roman"/>
        </w:rPr>
      </w:pPr>
    </w:p>
    <w:p w:rsidR="009674B9" w:rsidRPr="00B945B2" w:rsidRDefault="009674B9" w:rsidP="009674B9">
      <w:pPr>
        <w:pStyle w:val="a5"/>
        <w:ind w:left="720"/>
        <w:jc w:val="both"/>
        <w:rPr>
          <w:rFonts w:ascii="Arial" w:hAnsi="Arial" w:cs="Arial"/>
          <w:bCs/>
          <w:spacing w:val="-2"/>
          <w:kern w:val="2"/>
        </w:rPr>
      </w:pPr>
    </w:p>
    <w:p w:rsidR="009674B9" w:rsidRDefault="009674B9" w:rsidP="009674B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24E13" w:rsidRDefault="00424E13">
      <w:bookmarkStart w:id="0" w:name="_GoBack"/>
      <w:bookmarkEnd w:id="0"/>
    </w:p>
    <w:sectPr w:rsidR="004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69D"/>
    <w:multiLevelType w:val="hybridMultilevel"/>
    <w:tmpl w:val="37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42D4"/>
    <w:multiLevelType w:val="hybridMultilevel"/>
    <w:tmpl w:val="F6A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4"/>
    <w:rsid w:val="00424E13"/>
    <w:rsid w:val="009674B9"/>
    <w:rsid w:val="00C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B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74B9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674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B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74B9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674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3109</Words>
  <Characters>17727</Characters>
  <Application>Microsoft Office Word</Application>
  <DocSecurity>0</DocSecurity>
  <Lines>147</Lines>
  <Paragraphs>41</Paragraphs>
  <ScaleCrop>false</ScaleCrop>
  <Company>Microsoft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2021-09-30T06:00:00Z</dcterms:created>
  <dcterms:modified xsi:type="dcterms:W3CDTF">2021-09-30T06:00:00Z</dcterms:modified>
</cp:coreProperties>
</file>